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C53" w:rsidRDefault="005E4C53" w:rsidP="00E42455">
      <w:pPr>
        <w:pStyle w:val="a3"/>
        <w:shd w:val="clear" w:color="auto" w:fill="FFFFFF"/>
        <w:spacing w:before="201" w:beforeAutospacing="0" w:after="201" w:afterAutospacing="0"/>
        <w:jc w:val="center"/>
        <w:rPr>
          <w:b/>
          <w:bCs/>
          <w:color w:val="181910"/>
          <w:sz w:val="28"/>
          <w:szCs w:val="29"/>
        </w:rPr>
      </w:pPr>
      <w:r>
        <w:rPr>
          <w:b/>
          <w:bCs/>
          <w:noProof/>
          <w:color w:val="181910"/>
          <w:sz w:val="28"/>
          <w:szCs w:val="29"/>
        </w:rPr>
        <w:drawing>
          <wp:inline distT="0" distB="0" distL="0" distR="0">
            <wp:extent cx="4457257" cy="1956890"/>
            <wp:effectExtent l="19050" t="0" r="443" b="0"/>
            <wp:docPr id="1" name="Рисунок 1" descr="F:\Сайт\Э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йт\ЭП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49" cy="1957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C53" w:rsidRDefault="005E4C53" w:rsidP="005E4C53">
      <w:pPr>
        <w:pStyle w:val="a3"/>
        <w:shd w:val="clear" w:color="auto" w:fill="FFFFFF"/>
        <w:spacing w:before="201" w:beforeAutospacing="0" w:after="201" w:afterAutospacing="0"/>
        <w:rPr>
          <w:b/>
          <w:bCs/>
          <w:color w:val="181910"/>
          <w:sz w:val="28"/>
          <w:szCs w:val="29"/>
        </w:rPr>
      </w:pPr>
    </w:p>
    <w:p w:rsidR="005E4C53" w:rsidRDefault="005E4C53" w:rsidP="00E42455">
      <w:pPr>
        <w:pStyle w:val="a3"/>
        <w:shd w:val="clear" w:color="auto" w:fill="FFFFFF"/>
        <w:spacing w:before="201" w:beforeAutospacing="0" w:after="201" w:afterAutospacing="0"/>
        <w:jc w:val="center"/>
        <w:rPr>
          <w:b/>
          <w:bCs/>
          <w:color w:val="181910"/>
          <w:sz w:val="28"/>
          <w:szCs w:val="29"/>
        </w:rPr>
      </w:pPr>
    </w:p>
    <w:p w:rsidR="00E42455" w:rsidRPr="00E42455" w:rsidRDefault="00E42455" w:rsidP="00E42455">
      <w:pPr>
        <w:pStyle w:val="a3"/>
        <w:shd w:val="clear" w:color="auto" w:fill="FFFFFF"/>
        <w:spacing w:before="201" w:beforeAutospacing="0" w:after="201" w:afterAutospacing="0"/>
        <w:jc w:val="center"/>
        <w:rPr>
          <w:color w:val="181910"/>
          <w:sz w:val="28"/>
          <w:szCs w:val="29"/>
        </w:rPr>
      </w:pPr>
      <w:r w:rsidRPr="00E42455">
        <w:rPr>
          <w:b/>
          <w:bCs/>
          <w:color w:val="181910"/>
          <w:sz w:val="28"/>
          <w:szCs w:val="29"/>
        </w:rPr>
        <w:t>Информация о количестве вакантных мест для приема (перевода) обучающихся на </w:t>
      </w:r>
      <w:r w:rsidR="005E4C53">
        <w:rPr>
          <w:b/>
          <w:bCs/>
          <w:color w:val="181910"/>
          <w:sz w:val="28"/>
          <w:szCs w:val="29"/>
        </w:rPr>
        <w:t>24.01.2025</w:t>
      </w:r>
    </w:p>
    <w:tbl>
      <w:tblPr>
        <w:tblW w:w="0" w:type="auto"/>
        <w:tblInd w:w="1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77"/>
        <w:gridCol w:w="4777"/>
      </w:tblGrid>
      <w:tr w:rsidR="00E42455" w:rsidRPr="00E42455" w:rsidTr="00E42455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455" w:rsidRPr="00E42455" w:rsidRDefault="00E42455" w:rsidP="00E42455">
            <w:pPr>
              <w:spacing w:before="201" w:after="0" w:line="240" w:lineRule="auto"/>
              <w:jc w:val="center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  <w:r w:rsidRPr="00E42455">
              <w:rPr>
                <w:rFonts w:ascii="Times New Roman" w:eastAsia="Times New Roman" w:hAnsi="Times New Roman" w:cs="Times New Roman"/>
                <w:b/>
                <w:bCs/>
                <w:color w:val="181910"/>
                <w:sz w:val="28"/>
                <w:szCs w:val="28"/>
              </w:rPr>
              <w:t>Наименование вакантных мест по ассигнованиям и средствам оплаты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455" w:rsidRPr="00E42455" w:rsidRDefault="00E42455" w:rsidP="00E42455">
            <w:pPr>
              <w:spacing w:before="201" w:after="0" w:line="240" w:lineRule="auto"/>
              <w:jc w:val="center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  <w:r w:rsidRPr="00E42455">
              <w:rPr>
                <w:rFonts w:ascii="Times New Roman" w:eastAsia="Times New Roman" w:hAnsi="Times New Roman" w:cs="Times New Roman"/>
                <w:b/>
                <w:bCs/>
                <w:color w:val="181910"/>
                <w:sz w:val="28"/>
                <w:szCs w:val="28"/>
              </w:rPr>
              <w:t>Количество мест</w:t>
            </w:r>
          </w:p>
        </w:tc>
      </w:tr>
      <w:tr w:rsidR="00E42455" w:rsidRPr="00E42455" w:rsidTr="00E42455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455" w:rsidRPr="00E42455" w:rsidRDefault="00E42455" w:rsidP="00E42455">
            <w:pPr>
              <w:spacing w:before="201" w:after="0" w:line="240" w:lineRule="auto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  <w:r w:rsidRPr="00E42455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</w:rPr>
              <w:t>Вакантные места для приема (перевода) за счет бюджетных ассигнований федерального бюджета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455" w:rsidRPr="00E42455" w:rsidRDefault="00E42455" w:rsidP="00E42455">
            <w:pPr>
              <w:spacing w:before="201" w:after="0" w:line="240" w:lineRule="auto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  <w:r w:rsidRPr="00E42455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</w:rPr>
              <w:t>Нет</w:t>
            </w:r>
          </w:p>
        </w:tc>
      </w:tr>
      <w:tr w:rsidR="00E42455" w:rsidRPr="00E42455" w:rsidTr="00E42455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455" w:rsidRPr="00E42455" w:rsidRDefault="00E42455" w:rsidP="00E42455">
            <w:pPr>
              <w:spacing w:before="201" w:after="0" w:line="240" w:lineRule="auto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  <w:r w:rsidRPr="00E42455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</w:rPr>
              <w:t>Вакантные места для приема (перевода) за счет бюджетных ассигнований бюджетов субъекта Российской Федерации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455" w:rsidRPr="00E42455" w:rsidRDefault="00E42455" w:rsidP="00E42455">
            <w:pPr>
              <w:spacing w:before="201" w:after="0" w:line="240" w:lineRule="auto"/>
              <w:rPr>
                <w:rFonts w:ascii="Times New Roman" w:eastAsia="Times New Roman" w:hAnsi="Times New Roman" w:cs="Times New Roman"/>
                <w:color w:val="181910"/>
                <w:sz w:val="28"/>
                <w:szCs w:val="24"/>
              </w:rPr>
            </w:pPr>
            <w:r w:rsidRPr="00E42455">
              <w:rPr>
                <w:rFonts w:ascii="Times New Roman" w:eastAsia="Times New Roman" w:hAnsi="Times New Roman" w:cs="Times New Roman"/>
                <w:color w:val="181910"/>
                <w:sz w:val="28"/>
                <w:szCs w:val="24"/>
              </w:rPr>
              <w:t>2020 г рождения – 10 детей</w:t>
            </w:r>
          </w:p>
          <w:p w:rsidR="00E42455" w:rsidRPr="00E42455" w:rsidRDefault="00E42455" w:rsidP="00E42455">
            <w:pPr>
              <w:spacing w:before="201" w:after="0" w:line="240" w:lineRule="auto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  <w:r w:rsidRPr="00E42455">
              <w:rPr>
                <w:rFonts w:ascii="Times New Roman" w:eastAsia="Times New Roman" w:hAnsi="Times New Roman" w:cs="Times New Roman"/>
                <w:color w:val="181910"/>
                <w:sz w:val="28"/>
                <w:szCs w:val="24"/>
              </w:rPr>
              <w:t>2019 г. рождения – 10 детей</w:t>
            </w:r>
          </w:p>
        </w:tc>
      </w:tr>
      <w:tr w:rsidR="00E42455" w:rsidRPr="00E42455" w:rsidTr="00E42455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455" w:rsidRPr="00E42455" w:rsidRDefault="00E42455" w:rsidP="00E42455">
            <w:pPr>
              <w:spacing w:before="201" w:after="0" w:line="240" w:lineRule="auto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  <w:r w:rsidRPr="00E42455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</w:rPr>
              <w:t>Вакантные места для приема (перевода) за счет бюджетных ассигнований местных бюджетов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455" w:rsidRPr="00E42455" w:rsidRDefault="00E42455" w:rsidP="00E42455">
            <w:pPr>
              <w:spacing w:before="201" w:after="0" w:line="240" w:lineRule="auto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  <w:r w:rsidRPr="00E42455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</w:rPr>
              <w:t>Нет</w:t>
            </w:r>
          </w:p>
        </w:tc>
      </w:tr>
      <w:tr w:rsidR="00E42455" w:rsidRPr="00E42455" w:rsidTr="00E42455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455" w:rsidRPr="00E42455" w:rsidRDefault="00E42455" w:rsidP="00E42455">
            <w:pPr>
              <w:spacing w:before="201" w:after="0" w:line="240" w:lineRule="auto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  <w:r w:rsidRPr="00E42455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</w:rPr>
              <w:t>Вакантные места для приема (перевода) за счет средств физических и (или) юридических лиц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455" w:rsidRPr="00E42455" w:rsidRDefault="00E42455" w:rsidP="00E42455">
            <w:pPr>
              <w:spacing w:before="201" w:after="0" w:line="240" w:lineRule="auto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</w:pPr>
            <w:r w:rsidRPr="00E42455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</w:rPr>
              <w:t>Нет</w:t>
            </w:r>
          </w:p>
        </w:tc>
      </w:tr>
    </w:tbl>
    <w:p w:rsidR="00BA2D76" w:rsidRDefault="00BA2D76"/>
    <w:sectPr w:rsidR="00BA2D76" w:rsidSect="00BA2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42455"/>
    <w:rsid w:val="005E4C53"/>
    <w:rsid w:val="00BA2D76"/>
    <w:rsid w:val="00E42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2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E4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C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2024-11-19T06:55:00Z</dcterms:created>
  <dcterms:modified xsi:type="dcterms:W3CDTF">2025-02-18T05:01:00Z</dcterms:modified>
</cp:coreProperties>
</file>